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93D7B" w14:textId="77777777" w:rsidR="006536D7" w:rsidRDefault="006536D7" w:rsidP="006536D7">
      <w:pPr>
        <w:pStyle w:val="NoSpacing"/>
        <w:rPr>
          <w:rFonts w:ascii="Times New Roman" w:hAnsi="Times New Roman" w:cs="Times New Roman"/>
          <w:sz w:val="24"/>
          <w:szCs w:val="24"/>
          <w:lang w:eastAsia="en-GB"/>
        </w:rPr>
      </w:pPr>
      <w:r>
        <w:rPr>
          <w:rFonts w:ascii="Times New Roman" w:hAnsi="Times New Roman" w:cs="Times New Roman"/>
          <w:sz w:val="24"/>
          <w:szCs w:val="24"/>
          <w:u w:val="single"/>
          <w:lang w:eastAsia="en-GB"/>
        </w:rPr>
        <w:t>Richard WRYDE</w:t>
      </w:r>
      <w:r>
        <w:rPr>
          <w:rFonts w:ascii="Times New Roman" w:hAnsi="Times New Roman" w:cs="Times New Roman"/>
          <w:sz w:val="24"/>
          <w:szCs w:val="24"/>
          <w:lang w:eastAsia="en-GB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eastAsia="en-GB"/>
        </w:rPr>
        <w:t>fl.1407)</w:t>
      </w:r>
    </w:p>
    <w:p w14:paraId="74D86741" w14:textId="77777777" w:rsidR="006536D7" w:rsidRDefault="006536D7" w:rsidP="006536D7">
      <w:pPr>
        <w:pStyle w:val="NoSpacing"/>
        <w:rPr>
          <w:rFonts w:ascii="Times New Roman" w:hAnsi="Times New Roman" w:cs="Times New Roman"/>
          <w:sz w:val="24"/>
          <w:szCs w:val="24"/>
          <w:lang w:eastAsia="en-GB"/>
        </w:rPr>
      </w:pPr>
    </w:p>
    <w:p w14:paraId="2CFE2512" w14:textId="77777777" w:rsidR="006536D7" w:rsidRDefault="006536D7" w:rsidP="006536D7">
      <w:pPr>
        <w:pStyle w:val="NoSpacing"/>
        <w:rPr>
          <w:rFonts w:ascii="Times New Roman" w:hAnsi="Times New Roman" w:cs="Times New Roman"/>
          <w:sz w:val="24"/>
          <w:szCs w:val="24"/>
          <w:lang w:eastAsia="en-GB"/>
        </w:rPr>
      </w:pPr>
    </w:p>
    <w:p w14:paraId="2CE0F224" w14:textId="77777777" w:rsidR="006536D7" w:rsidRDefault="006536D7" w:rsidP="006536D7">
      <w:pPr>
        <w:pStyle w:val="NoSpacing"/>
        <w:rPr>
          <w:rFonts w:ascii="Times New Roman" w:hAnsi="Times New Roman" w:cs="Times New Roman"/>
          <w:sz w:val="24"/>
          <w:szCs w:val="24"/>
          <w:lang w:eastAsia="en-GB"/>
        </w:rPr>
      </w:pPr>
      <w:r>
        <w:rPr>
          <w:rFonts w:ascii="Times New Roman" w:hAnsi="Times New Roman" w:cs="Times New Roman"/>
          <w:sz w:val="24"/>
          <w:szCs w:val="24"/>
          <w:lang w:eastAsia="en-GB"/>
        </w:rPr>
        <w:t>26 Jun.</w:t>
      </w:r>
      <w:r>
        <w:rPr>
          <w:rFonts w:ascii="Times New Roman" w:hAnsi="Times New Roman" w:cs="Times New Roman"/>
          <w:sz w:val="24"/>
          <w:szCs w:val="24"/>
          <w:lang w:eastAsia="en-GB"/>
        </w:rPr>
        <w:tab/>
        <w:t>1407</w:t>
      </w:r>
      <w:r>
        <w:rPr>
          <w:rFonts w:ascii="Times New Roman" w:hAnsi="Times New Roman" w:cs="Times New Roman"/>
          <w:sz w:val="24"/>
          <w:szCs w:val="24"/>
          <w:lang w:eastAsia="en-GB"/>
        </w:rPr>
        <w:tab/>
        <w:t xml:space="preserve">He was one of those to whom John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Bosvylle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(q.v.) released all right in a </w:t>
      </w:r>
    </w:p>
    <w:p w14:paraId="4CB6174F" w14:textId="77777777" w:rsidR="006536D7" w:rsidRDefault="006536D7" w:rsidP="006536D7">
      <w:pPr>
        <w:pStyle w:val="NoSpacing"/>
        <w:rPr>
          <w:rFonts w:ascii="Times New Roman" w:hAnsi="Times New Roman" w:cs="Times New Roman"/>
          <w:sz w:val="24"/>
          <w:szCs w:val="24"/>
          <w:lang w:eastAsia="en-GB"/>
        </w:rPr>
      </w:pPr>
      <w:r>
        <w:rPr>
          <w:rFonts w:ascii="Times New Roman" w:hAnsi="Times New Roman" w:cs="Times New Roman"/>
          <w:sz w:val="24"/>
          <w:szCs w:val="24"/>
          <w:lang w:eastAsia="en-GB"/>
        </w:rPr>
        <w:tab/>
      </w:r>
      <w:r>
        <w:rPr>
          <w:rFonts w:ascii="Times New Roman" w:hAnsi="Times New Roman" w:cs="Times New Roman"/>
          <w:sz w:val="24"/>
          <w:szCs w:val="24"/>
          <w:lang w:eastAsia="en-GB"/>
        </w:rPr>
        <w:tab/>
        <w:t xml:space="preserve">capital messuage in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Edderthorpe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>, West Riding of Yorkshire.</w:t>
      </w:r>
    </w:p>
    <w:p w14:paraId="00A90F70" w14:textId="77777777" w:rsidR="006536D7" w:rsidRDefault="006536D7" w:rsidP="006536D7">
      <w:pPr>
        <w:pStyle w:val="NoSpacing"/>
        <w:rPr>
          <w:rFonts w:ascii="Times New Roman" w:hAnsi="Times New Roman" w:cs="Times New Roman"/>
          <w:sz w:val="24"/>
          <w:szCs w:val="24"/>
          <w:lang w:eastAsia="en-GB"/>
        </w:rPr>
      </w:pPr>
      <w:r>
        <w:rPr>
          <w:rFonts w:ascii="Times New Roman" w:hAnsi="Times New Roman" w:cs="Times New Roman"/>
          <w:sz w:val="24"/>
          <w:szCs w:val="24"/>
          <w:lang w:eastAsia="en-GB"/>
        </w:rPr>
        <w:tab/>
      </w:r>
      <w:r>
        <w:rPr>
          <w:rFonts w:ascii="Times New Roman" w:hAnsi="Times New Roman" w:cs="Times New Roman"/>
          <w:sz w:val="24"/>
          <w:szCs w:val="24"/>
          <w:lang w:eastAsia="en-GB"/>
        </w:rPr>
        <w:tab/>
        <w:t xml:space="preserve">(Yorkshire Deeds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eastAsia="en-GB"/>
        </w:rPr>
        <w:t>vol.I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p.66)</w:t>
      </w:r>
    </w:p>
    <w:p w14:paraId="70C1F814" w14:textId="77777777" w:rsidR="006536D7" w:rsidRDefault="006536D7" w:rsidP="006536D7">
      <w:pPr>
        <w:pStyle w:val="NoSpacing"/>
        <w:rPr>
          <w:rFonts w:ascii="Times New Roman" w:hAnsi="Times New Roman" w:cs="Times New Roman"/>
          <w:sz w:val="24"/>
          <w:szCs w:val="24"/>
          <w:lang w:eastAsia="en-GB"/>
        </w:rPr>
      </w:pPr>
    </w:p>
    <w:p w14:paraId="5C57008A" w14:textId="77777777" w:rsidR="006536D7" w:rsidRDefault="006536D7" w:rsidP="006536D7">
      <w:pPr>
        <w:pStyle w:val="NoSpacing"/>
        <w:rPr>
          <w:rFonts w:ascii="Times New Roman" w:hAnsi="Times New Roman" w:cs="Times New Roman"/>
          <w:sz w:val="24"/>
          <w:szCs w:val="24"/>
          <w:lang w:eastAsia="en-GB"/>
        </w:rPr>
      </w:pPr>
    </w:p>
    <w:p w14:paraId="10BC9B75" w14:textId="77777777" w:rsidR="006536D7" w:rsidRDefault="006536D7" w:rsidP="006536D7">
      <w:pPr>
        <w:pStyle w:val="NoSpacing"/>
        <w:rPr>
          <w:rFonts w:ascii="Times New Roman" w:hAnsi="Times New Roman" w:cs="Times New Roman"/>
          <w:sz w:val="24"/>
          <w:szCs w:val="24"/>
          <w:lang w:eastAsia="en-GB"/>
        </w:rPr>
      </w:pPr>
      <w:r>
        <w:rPr>
          <w:rFonts w:ascii="Times New Roman" w:hAnsi="Times New Roman" w:cs="Times New Roman"/>
          <w:sz w:val="24"/>
          <w:szCs w:val="24"/>
          <w:lang w:eastAsia="en-GB"/>
        </w:rPr>
        <w:t>28 November 2021</w:t>
      </w:r>
    </w:p>
    <w:p w14:paraId="702B4EDF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AA2C8A" w14:textId="77777777" w:rsidR="006536D7" w:rsidRDefault="006536D7" w:rsidP="009139A6">
      <w:r>
        <w:separator/>
      </w:r>
    </w:p>
  </w:endnote>
  <w:endnote w:type="continuationSeparator" w:id="0">
    <w:p w14:paraId="613A59D5" w14:textId="77777777" w:rsidR="006536D7" w:rsidRDefault="006536D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63B91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4BFA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2CE5F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7DC15D" w14:textId="77777777" w:rsidR="006536D7" w:rsidRDefault="006536D7" w:rsidP="009139A6">
      <w:r>
        <w:separator/>
      </w:r>
    </w:p>
  </w:footnote>
  <w:footnote w:type="continuationSeparator" w:id="0">
    <w:p w14:paraId="2FCF8FB6" w14:textId="77777777" w:rsidR="006536D7" w:rsidRDefault="006536D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10288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93DF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AF04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6D7"/>
    <w:rsid w:val="000666E0"/>
    <w:rsid w:val="002510B7"/>
    <w:rsid w:val="005C130B"/>
    <w:rsid w:val="006536D7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7F5248"/>
  <w15:chartTrackingRefBased/>
  <w15:docId w15:val="{95D8D653-B743-4AA3-B3E1-D840A4DFB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2021-12-23T20:46:00Z</dcterms:created>
  <dcterms:modified xsi:type="dcterms:W3CDTF">2021-12-23T20:46:00Z</dcterms:modified>
</cp:coreProperties>
</file>